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1418"/>
        <w:gridCol w:w="1985"/>
        <w:gridCol w:w="7229"/>
      </w:tblGrid>
      <w:tr w:rsidR="006512BF" w:rsidRPr="006512BF" w14:paraId="407B5D44" w14:textId="77777777" w:rsidTr="006512BF">
        <w:trPr>
          <w:trHeight w:val="300"/>
        </w:trPr>
        <w:tc>
          <w:tcPr>
            <w:tcW w:w="1418" w:type="dxa"/>
            <w:noWrap/>
            <w:vAlign w:val="center"/>
          </w:tcPr>
          <w:p w14:paraId="0D918E56" w14:textId="042CB3C3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نام</w:t>
            </w:r>
            <w:r w:rsidR="002759C8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 مجری</w:t>
            </w:r>
          </w:p>
        </w:tc>
        <w:tc>
          <w:tcPr>
            <w:tcW w:w="1985" w:type="dxa"/>
            <w:noWrap/>
            <w:vAlign w:val="center"/>
          </w:tcPr>
          <w:p w14:paraId="240E2E25" w14:textId="3D517C1A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نام خانوادگی</w:t>
            </w:r>
            <w:r w:rsidR="002759C8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 مجری</w:t>
            </w:r>
          </w:p>
        </w:tc>
        <w:tc>
          <w:tcPr>
            <w:tcW w:w="7229" w:type="dxa"/>
            <w:noWrap/>
            <w:vAlign w:val="center"/>
          </w:tcPr>
          <w:p w14:paraId="4F0CFE0F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عنوان طرح</w:t>
            </w:r>
          </w:p>
        </w:tc>
      </w:tr>
      <w:tr w:rsidR="006512BF" w:rsidRPr="006512BF" w14:paraId="33AD293A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57B5CF0C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آیناز</w:t>
            </w:r>
          </w:p>
        </w:tc>
        <w:tc>
          <w:tcPr>
            <w:tcW w:w="1985" w:type="dxa"/>
            <w:noWrap/>
            <w:vAlign w:val="center"/>
            <w:hideMark/>
          </w:tcPr>
          <w:p w14:paraId="74D4D4ED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خداوردیان</w:t>
            </w:r>
          </w:p>
        </w:tc>
        <w:tc>
          <w:tcPr>
            <w:tcW w:w="7229" w:type="dxa"/>
            <w:noWrap/>
            <w:vAlign w:val="center"/>
            <w:hideMark/>
          </w:tcPr>
          <w:p w14:paraId="23F97293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مقایسه تاثیر زالو درمانی همراه با بادکش با قرص ضد بارداری ال دی بر میزان بهبود شکایات قاعدگی در زنان مبتلا به سندرم تخمدان پلی</w:t>
            </w:r>
            <w:r w:rsidRPr="006512BF">
              <w:rPr>
                <w:rFonts w:ascii="Calibri" w:eastAsia="Times New Roman" w:hAnsi="Calibri" w:cs="B Nazanin"/>
                <w:sz w:val="28"/>
                <w:szCs w:val="28"/>
                <w:cs/>
              </w:rPr>
              <w:t>‎</w:t>
            </w: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کیستیک</w:t>
            </w:r>
          </w:p>
        </w:tc>
      </w:tr>
      <w:tr w:rsidR="006512BF" w:rsidRPr="006512BF" w14:paraId="1F96BCCB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151355EA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میترا</w:t>
            </w:r>
          </w:p>
        </w:tc>
        <w:tc>
          <w:tcPr>
            <w:tcW w:w="1985" w:type="dxa"/>
            <w:noWrap/>
            <w:vAlign w:val="center"/>
            <w:hideMark/>
          </w:tcPr>
          <w:p w14:paraId="21D39C32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دوگونچی</w:t>
            </w:r>
          </w:p>
        </w:tc>
        <w:tc>
          <w:tcPr>
            <w:tcW w:w="7229" w:type="dxa"/>
            <w:noWrap/>
            <w:vAlign w:val="center"/>
            <w:hideMark/>
          </w:tcPr>
          <w:p w14:paraId="4E1BE7C1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ارتباط باور کنترل سلامت و رفتارهای بهداشتی: مرور نظامند</w:t>
            </w:r>
          </w:p>
        </w:tc>
      </w:tr>
      <w:tr w:rsidR="006512BF" w:rsidRPr="006512BF" w14:paraId="1B54BE13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74D57DE0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لاله</w:t>
            </w:r>
          </w:p>
        </w:tc>
        <w:tc>
          <w:tcPr>
            <w:tcW w:w="1985" w:type="dxa"/>
            <w:noWrap/>
            <w:vAlign w:val="center"/>
            <w:hideMark/>
          </w:tcPr>
          <w:p w14:paraId="3D4AFB2D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کلانکش</w:t>
            </w:r>
          </w:p>
        </w:tc>
        <w:tc>
          <w:tcPr>
            <w:tcW w:w="7229" w:type="dxa"/>
            <w:noWrap/>
            <w:vAlign w:val="center"/>
            <w:hideMark/>
          </w:tcPr>
          <w:p w14:paraId="0092D07B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 عوامل اجتماعی و مواجهه های    خاص  محیطی بر روی سلامتی  ساکنین جوامع خشک و نیمه خشک ایران   مروری نرتیو</w:t>
            </w:r>
          </w:p>
        </w:tc>
      </w:tr>
      <w:tr w:rsidR="006512BF" w:rsidRPr="006512BF" w14:paraId="72E6830E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1D0CAC02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محمد</w:t>
            </w:r>
          </w:p>
        </w:tc>
        <w:tc>
          <w:tcPr>
            <w:tcW w:w="1985" w:type="dxa"/>
            <w:noWrap/>
            <w:vAlign w:val="center"/>
            <w:hideMark/>
          </w:tcPr>
          <w:p w14:paraId="0A2F8430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کشتکار</w:t>
            </w:r>
          </w:p>
        </w:tc>
        <w:tc>
          <w:tcPr>
            <w:tcW w:w="7229" w:type="dxa"/>
            <w:noWrap/>
            <w:vAlign w:val="center"/>
            <w:hideMark/>
          </w:tcPr>
          <w:p w14:paraId="5BEECACA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مقایسه ی دانش، نگرش و عملکرد کارکنان بخش رادیولوژی در مورد اصول حفاظت پرتویی در چهار منطقه کشور ایران</w:t>
            </w:r>
          </w:p>
        </w:tc>
      </w:tr>
      <w:tr w:rsidR="006512BF" w:rsidRPr="006512BF" w14:paraId="28E031AC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103EA62D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حامد</w:t>
            </w:r>
          </w:p>
        </w:tc>
        <w:tc>
          <w:tcPr>
            <w:tcW w:w="1985" w:type="dxa"/>
            <w:noWrap/>
            <w:vAlign w:val="center"/>
            <w:hideMark/>
          </w:tcPr>
          <w:p w14:paraId="4E79CA03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معصومی</w:t>
            </w:r>
          </w:p>
        </w:tc>
        <w:tc>
          <w:tcPr>
            <w:tcW w:w="7229" w:type="dxa"/>
            <w:noWrap/>
            <w:vAlign w:val="center"/>
            <w:hideMark/>
          </w:tcPr>
          <w:p w14:paraId="3147C1BD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ارزیابی سطوح تابش اشعه گامای زمینه  و دز موثر سالیانه از فضای باز و بسته شهر گناباد در طول سال 1399 - 1398</w:t>
            </w:r>
          </w:p>
        </w:tc>
      </w:tr>
      <w:tr w:rsidR="006512BF" w:rsidRPr="006512BF" w14:paraId="713748DB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3BDE6E4C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محمد</w:t>
            </w:r>
          </w:p>
        </w:tc>
        <w:tc>
          <w:tcPr>
            <w:tcW w:w="1985" w:type="dxa"/>
            <w:noWrap/>
            <w:vAlign w:val="center"/>
            <w:hideMark/>
          </w:tcPr>
          <w:p w14:paraId="5F3A3924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کشتکار</w:t>
            </w:r>
          </w:p>
        </w:tc>
        <w:tc>
          <w:tcPr>
            <w:tcW w:w="7229" w:type="dxa"/>
            <w:noWrap/>
            <w:vAlign w:val="center"/>
            <w:hideMark/>
          </w:tcPr>
          <w:p w14:paraId="57AF0A9F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یافته های تصویربرداری سی تی اسکن قفسه سینه بیماران کرونا ویروس در شهرستان گناباد</w:t>
            </w:r>
          </w:p>
        </w:tc>
      </w:tr>
      <w:tr w:rsidR="006512BF" w:rsidRPr="006512BF" w14:paraId="2B3A6A16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70F2E441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محمد</w:t>
            </w:r>
          </w:p>
        </w:tc>
        <w:tc>
          <w:tcPr>
            <w:tcW w:w="1985" w:type="dxa"/>
            <w:noWrap/>
            <w:vAlign w:val="center"/>
            <w:hideMark/>
          </w:tcPr>
          <w:p w14:paraId="312B84A1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کشتکار</w:t>
            </w:r>
          </w:p>
        </w:tc>
        <w:tc>
          <w:tcPr>
            <w:tcW w:w="7229" w:type="dxa"/>
            <w:noWrap/>
            <w:vAlign w:val="center"/>
            <w:hideMark/>
          </w:tcPr>
          <w:p w14:paraId="6D8BE76E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مطالعه اثر نانوذرات اکسید آهن پوشیده شده با طلا در بهبود کنتراست در تصویربرداری برش نگاری کامپیوتری و تصویربرداری تشدید مغناطیسی</w:t>
            </w:r>
          </w:p>
        </w:tc>
      </w:tr>
      <w:tr w:rsidR="006512BF" w:rsidRPr="006512BF" w14:paraId="5DE39D99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7B04A308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محمد</w:t>
            </w:r>
          </w:p>
        </w:tc>
        <w:tc>
          <w:tcPr>
            <w:tcW w:w="1985" w:type="dxa"/>
            <w:noWrap/>
            <w:vAlign w:val="center"/>
            <w:hideMark/>
          </w:tcPr>
          <w:p w14:paraId="7BEF7053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کشتکار</w:t>
            </w:r>
          </w:p>
        </w:tc>
        <w:tc>
          <w:tcPr>
            <w:tcW w:w="7229" w:type="dxa"/>
            <w:noWrap/>
            <w:vAlign w:val="center"/>
            <w:hideMark/>
          </w:tcPr>
          <w:p w14:paraId="2BB51B43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ارزیابی پارامترهای سیستم ایمنی سلولی و هومورال پرتوکاران شاغل در شهرستان گناباد در سال1397-1396</w:t>
            </w:r>
          </w:p>
        </w:tc>
      </w:tr>
      <w:tr w:rsidR="006512BF" w:rsidRPr="006512BF" w14:paraId="3C1EDD5E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0021E2A2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985" w:type="dxa"/>
            <w:noWrap/>
            <w:vAlign w:val="center"/>
            <w:hideMark/>
          </w:tcPr>
          <w:p w14:paraId="2F00117B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7229" w:type="dxa"/>
            <w:noWrap/>
            <w:vAlign w:val="center"/>
            <w:hideMark/>
          </w:tcPr>
          <w:p w14:paraId="30AB711B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اثر هیپوکسی بر روی وضعیت ایمنی در سرطان</w:t>
            </w:r>
          </w:p>
        </w:tc>
      </w:tr>
      <w:tr w:rsidR="006512BF" w:rsidRPr="006512BF" w14:paraId="068A456E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071F40B5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رقیه</w:t>
            </w:r>
          </w:p>
        </w:tc>
        <w:tc>
          <w:tcPr>
            <w:tcW w:w="1985" w:type="dxa"/>
            <w:noWrap/>
            <w:vAlign w:val="center"/>
            <w:hideMark/>
          </w:tcPr>
          <w:p w14:paraId="55022643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رحمانی بیلندی</w:t>
            </w:r>
          </w:p>
        </w:tc>
        <w:tc>
          <w:tcPr>
            <w:tcW w:w="7229" w:type="dxa"/>
            <w:noWrap/>
            <w:vAlign w:val="center"/>
            <w:hideMark/>
          </w:tcPr>
          <w:p w14:paraId="4E82AF42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گیاهان داخلی و اضطراب: یک مطالعه مرور سیستماتیک</w:t>
            </w:r>
          </w:p>
        </w:tc>
      </w:tr>
      <w:tr w:rsidR="006512BF" w:rsidRPr="006512BF" w14:paraId="48E48BC7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01964742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985" w:type="dxa"/>
            <w:noWrap/>
            <w:vAlign w:val="center"/>
            <w:hideMark/>
          </w:tcPr>
          <w:p w14:paraId="7D386E96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7229" w:type="dxa"/>
            <w:noWrap/>
            <w:vAlign w:val="center"/>
            <w:hideMark/>
          </w:tcPr>
          <w:p w14:paraId="78F778DC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نقش ترانزیشن اپی تلیال-مزانشیمال در </w:t>
            </w:r>
            <w:r w:rsidRPr="006512BF">
              <w:rPr>
                <w:rFonts w:ascii="Calibri" w:eastAsia="Times New Roman" w:hAnsi="Calibri" w:cs="B Nazanin"/>
                <w:sz w:val="28"/>
                <w:szCs w:val="28"/>
              </w:rPr>
              <w:t>stemness</w:t>
            </w: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 و </w:t>
            </w:r>
            <w:r w:rsidRPr="006512BF">
              <w:rPr>
                <w:rFonts w:ascii="Calibri" w:eastAsia="Times New Roman" w:hAnsi="Calibri" w:cs="B Nazanin"/>
                <w:sz w:val="28"/>
                <w:szCs w:val="28"/>
              </w:rPr>
              <w:t>heterogeneity</w:t>
            </w: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 سرطان</w:t>
            </w:r>
          </w:p>
        </w:tc>
      </w:tr>
      <w:tr w:rsidR="006512BF" w:rsidRPr="006512BF" w14:paraId="2FC674A1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02D334E0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985" w:type="dxa"/>
            <w:noWrap/>
            <w:vAlign w:val="center"/>
            <w:hideMark/>
          </w:tcPr>
          <w:p w14:paraId="7BA03835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7229" w:type="dxa"/>
            <w:noWrap/>
            <w:vAlign w:val="center"/>
            <w:hideMark/>
          </w:tcPr>
          <w:p w14:paraId="4C994A5B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پاسخ سلول های گلیال به تزریق اینترانازال سلول های بنیادی مزانشیمی در مدل کوپریزون متناوب دمیلیناسیون</w:t>
            </w:r>
          </w:p>
        </w:tc>
      </w:tr>
      <w:tr w:rsidR="006512BF" w:rsidRPr="006512BF" w14:paraId="536D2B5A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6B7509B8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لیلا</w:t>
            </w:r>
          </w:p>
        </w:tc>
        <w:tc>
          <w:tcPr>
            <w:tcW w:w="1985" w:type="dxa"/>
            <w:noWrap/>
            <w:vAlign w:val="center"/>
            <w:hideMark/>
          </w:tcPr>
          <w:p w14:paraId="0402D1C2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صادق مقدم عباسپور</w:t>
            </w:r>
          </w:p>
        </w:tc>
        <w:tc>
          <w:tcPr>
            <w:tcW w:w="7229" w:type="dxa"/>
            <w:noWrap/>
            <w:vAlign w:val="center"/>
            <w:hideMark/>
          </w:tcPr>
          <w:p w14:paraId="7B35A0F7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تولید پادکست های صوتی رادیو سالمندان برای ارتقای سلامت سالمندان؛ فصل دوم ، با تاکید بر بیماری های و مسایل شایع در سالمندی</w:t>
            </w:r>
          </w:p>
        </w:tc>
      </w:tr>
      <w:tr w:rsidR="006512BF" w:rsidRPr="006512BF" w14:paraId="1A0FB7C2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1E24ECD8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رویا</w:t>
            </w:r>
          </w:p>
        </w:tc>
        <w:tc>
          <w:tcPr>
            <w:tcW w:w="1985" w:type="dxa"/>
            <w:noWrap/>
            <w:vAlign w:val="center"/>
            <w:hideMark/>
          </w:tcPr>
          <w:p w14:paraId="099EE972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پیروی مینائی</w:t>
            </w:r>
          </w:p>
        </w:tc>
        <w:tc>
          <w:tcPr>
            <w:tcW w:w="7229" w:type="dxa"/>
            <w:noWrap/>
            <w:vAlign w:val="center"/>
            <w:hideMark/>
          </w:tcPr>
          <w:p w14:paraId="306E7F20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وضعیت بهداشت محیطی و آلودگی قارچی، باکتریایی مساجد شهر گناباد در سال 1398</w:t>
            </w:r>
          </w:p>
        </w:tc>
      </w:tr>
      <w:tr w:rsidR="006512BF" w:rsidRPr="006512BF" w14:paraId="6D233D90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68094BBD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رقیه</w:t>
            </w:r>
          </w:p>
        </w:tc>
        <w:tc>
          <w:tcPr>
            <w:tcW w:w="1985" w:type="dxa"/>
            <w:noWrap/>
            <w:vAlign w:val="center"/>
            <w:hideMark/>
          </w:tcPr>
          <w:p w14:paraId="47AB8FB0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رحمانی بیلندی</w:t>
            </w:r>
          </w:p>
        </w:tc>
        <w:tc>
          <w:tcPr>
            <w:tcW w:w="7229" w:type="dxa"/>
            <w:noWrap/>
            <w:vAlign w:val="center"/>
            <w:hideMark/>
          </w:tcPr>
          <w:p w14:paraId="1BB440B6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تاثیر واقعیت مجازی بر درد مراحل زایمان: مرور سیستماتیک کارآزمایی‌های بالینی</w:t>
            </w:r>
          </w:p>
        </w:tc>
      </w:tr>
      <w:tr w:rsidR="006512BF" w:rsidRPr="006512BF" w14:paraId="72D85C1B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7BFDA708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لاله</w:t>
            </w:r>
          </w:p>
        </w:tc>
        <w:tc>
          <w:tcPr>
            <w:tcW w:w="1985" w:type="dxa"/>
            <w:noWrap/>
            <w:vAlign w:val="center"/>
            <w:hideMark/>
          </w:tcPr>
          <w:p w14:paraId="4CFDE97F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کلانکش</w:t>
            </w:r>
          </w:p>
        </w:tc>
        <w:tc>
          <w:tcPr>
            <w:tcW w:w="7229" w:type="dxa"/>
            <w:noWrap/>
            <w:vAlign w:val="center"/>
            <w:hideMark/>
          </w:tcPr>
          <w:p w14:paraId="43F39643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ارتباط بین فاکتورهای محیطی (دما تغییر فصول) و جمعیت شناختی (،سن،جنس) بر موارد بستری و و مرگ و میر ناشی از کووید-19 در طول سالهای 2021-2020-مطالعه موردی شهر گناباد و  تهران</w:t>
            </w:r>
          </w:p>
        </w:tc>
      </w:tr>
      <w:tr w:rsidR="006512BF" w:rsidRPr="006512BF" w14:paraId="74A21D1F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71527ADB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lastRenderedPageBreak/>
              <w:t>میثم</w:t>
            </w:r>
          </w:p>
        </w:tc>
        <w:tc>
          <w:tcPr>
            <w:tcW w:w="1985" w:type="dxa"/>
            <w:noWrap/>
            <w:vAlign w:val="center"/>
            <w:hideMark/>
          </w:tcPr>
          <w:p w14:paraId="044017ED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داستانی</w:t>
            </w:r>
          </w:p>
        </w:tc>
        <w:tc>
          <w:tcPr>
            <w:tcW w:w="7229" w:type="dxa"/>
            <w:noWrap/>
            <w:vAlign w:val="center"/>
            <w:hideMark/>
          </w:tcPr>
          <w:p w14:paraId="29E29606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فناوری اطلاعات سلامت در دوران همه گیری کووید19: مروری بر مبنای متن کاوی</w:t>
            </w:r>
          </w:p>
        </w:tc>
      </w:tr>
      <w:tr w:rsidR="006512BF" w:rsidRPr="006512BF" w14:paraId="6B520AD4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0A443044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وحیده</w:t>
            </w:r>
          </w:p>
        </w:tc>
        <w:tc>
          <w:tcPr>
            <w:tcW w:w="1985" w:type="dxa"/>
            <w:noWrap/>
            <w:vAlign w:val="center"/>
            <w:hideMark/>
          </w:tcPr>
          <w:p w14:paraId="74FC59DF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بهمرد</w:t>
            </w:r>
          </w:p>
        </w:tc>
        <w:tc>
          <w:tcPr>
            <w:tcW w:w="7229" w:type="dxa"/>
            <w:noWrap/>
            <w:vAlign w:val="center"/>
            <w:hideMark/>
          </w:tcPr>
          <w:p w14:paraId="1010B08F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تاثیر قرص‌ ویتاگنوس بر تعداد و اندازه فولیکول، ضخامت اندومتر و میزان باروری در زنان نابارور مبتلا به سندروم تخمدان پلی کیستیک</w:t>
            </w:r>
          </w:p>
        </w:tc>
      </w:tr>
      <w:tr w:rsidR="006512BF" w:rsidRPr="006512BF" w14:paraId="74BA2EFE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45765FA6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رقیه</w:t>
            </w:r>
          </w:p>
        </w:tc>
        <w:tc>
          <w:tcPr>
            <w:tcW w:w="1985" w:type="dxa"/>
            <w:noWrap/>
            <w:vAlign w:val="center"/>
            <w:hideMark/>
          </w:tcPr>
          <w:p w14:paraId="69404E3A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رحمانی بیلندی</w:t>
            </w:r>
          </w:p>
        </w:tc>
        <w:tc>
          <w:tcPr>
            <w:tcW w:w="7229" w:type="dxa"/>
            <w:noWrap/>
            <w:vAlign w:val="center"/>
            <w:hideMark/>
          </w:tcPr>
          <w:p w14:paraId="6305E8A0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ارتباط سطح سرمی ویتامین دی با ابتلا و شدت علائم بیماری کووید </w:t>
            </w:r>
            <w:r w:rsidRPr="006512B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 19 </w:t>
            </w:r>
            <w:r w:rsidRPr="006512BF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در</w:t>
            </w: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 </w:t>
            </w:r>
            <w:r w:rsidRPr="006512BF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زنان</w:t>
            </w: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 </w:t>
            </w:r>
            <w:r w:rsidRPr="006512BF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و</w:t>
            </w: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 </w:t>
            </w:r>
            <w:r w:rsidRPr="006512BF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کودکان</w:t>
            </w: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: </w:t>
            </w:r>
            <w:r w:rsidRPr="006512BF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یک</w:t>
            </w: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 </w:t>
            </w:r>
            <w:r w:rsidRPr="006512BF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مطالعه</w:t>
            </w: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 </w:t>
            </w:r>
            <w:r w:rsidRPr="006512BF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مرور</w:t>
            </w: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 </w:t>
            </w:r>
            <w:r w:rsidRPr="006512BF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سیستماتیک</w:t>
            </w:r>
          </w:p>
        </w:tc>
      </w:tr>
      <w:tr w:rsidR="006512BF" w:rsidRPr="006512BF" w14:paraId="037B343B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25A9C38E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تکتم</w:t>
            </w:r>
          </w:p>
        </w:tc>
        <w:tc>
          <w:tcPr>
            <w:tcW w:w="1985" w:type="dxa"/>
            <w:noWrap/>
            <w:vAlign w:val="center"/>
            <w:hideMark/>
          </w:tcPr>
          <w:p w14:paraId="7CBFED08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پیکانی</w:t>
            </w:r>
          </w:p>
        </w:tc>
        <w:tc>
          <w:tcPr>
            <w:tcW w:w="7229" w:type="dxa"/>
            <w:noWrap/>
            <w:vAlign w:val="center"/>
            <w:hideMark/>
          </w:tcPr>
          <w:p w14:paraId="69F552ED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بررسی تاثیر حمایت اجتماعی بر تمکین به درمان افراد مبتلا به </w:t>
            </w:r>
            <w:r w:rsidRPr="006512BF">
              <w:rPr>
                <w:rFonts w:ascii="Calibri" w:eastAsia="Times New Roman" w:hAnsi="Calibri" w:cs="B Nazanin"/>
                <w:sz w:val="28"/>
                <w:szCs w:val="28"/>
              </w:rPr>
              <w:t>HIV</w:t>
            </w: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: یک مطالعه مرورنظام مند و متاآنالیز</w:t>
            </w:r>
          </w:p>
        </w:tc>
      </w:tr>
      <w:tr w:rsidR="006512BF" w:rsidRPr="006512BF" w14:paraId="39FB7227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288F5EA7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علیرضا</w:t>
            </w:r>
          </w:p>
        </w:tc>
        <w:tc>
          <w:tcPr>
            <w:tcW w:w="1985" w:type="dxa"/>
            <w:noWrap/>
            <w:vAlign w:val="center"/>
            <w:hideMark/>
          </w:tcPr>
          <w:p w14:paraId="1F2EEE62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جعفری</w:t>
            </w:r>
          </w:p>
        </w:tc>
        <w:tc>
          <w:tcPr>
            <w:tcW w:w="7229" w:type="dxa"/>
            <w:noWrap/>
            <w:vAlign w:val="center"/>
            <w:hideMark/>
          </w:tcPr>
          <w:p w14:paraId="667BE48A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روانسنجی پرسشنامه سواد سلامت دیابت در بیماران دیابتی نوع 2 در شرق کشور در سال 1400</w:t>
            </w:r>
          </w:p>
        </w:tc>
      </w:tr>
      <w:tr w:rsidR="006512BF" w:rsidRPr="006512BF" w14:paraId="16277927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7E570AD8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985" w:type="dxa"/>
            <w:noWrap/>
            <w:vAlign w:val="center"/>
            <w:hideMark/>
          </w:tcPr>
          <w:p w14:paraId="6C480803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7229" w:type="dxa"/>
            <w:noWrap/>
            <w:vAlign w:val="center"/>
            <w:hideMark/>
          </w:tcPr>
          <w:p w14:paraId="22684B8F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تنظیم نقاط وارسی مبتنی بر وزیکول های خارج سلولی در سرطان</w:t>
            </w:r>
          </w:p>
        </w:tc>
      </w:tr>
      <w:tr w:rsidR="006512BF" w:rsidRPr="006512BF" w14:paraId="15BB8275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035F9C99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985" w:type="dxa"/>
            <w:noWrap/>
            <w:vAlign w:val="center"/>
            <w:hideMark/>
          </w:tcPr>
          <w:p w14:paraId="06073B61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7229" w:type="dxa"/>
            <w:noWrap/>
            <w:vAlign w:val="center"/>
            <w:hideMark/>
          </w:tcPr>
          <w:p w14:paraId="5E7DA8A4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اثر میکروبیوتا بر روی نتایج درمانی استفاده از مهار کننده های </w:t>
            </w:r>
            <w:r w:rsidRPr="006512BF">
              <w:rPr>
                <w:rFonts w:ascii="Calibri" w:eastAsia="Times New Roman" w:hAnsi="Calibri" w:cs="B Nazanin"/>
                <w:sz w:val="28"/>
                <w:szCs w:val="28"/>
              </w:rPr>
              <w:t>PD1-PDL1</w:t>
            </w:r>
          </w:p>
        </w:tc>
      </w:tr>
      <w:tr w:rsidR="006512BF" w:rsidRPr="006512BF" w14:paraId="36CF9A69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5588850A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985" w:type="dxa"/>
            <w:noWrap/>
            <w:vAlign w:val="center"/>
            <w:hideMark/>
          </w:tcPr>
          <w:p w14:paraId="7164B5DC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7229" w:type="dxa"/>
            <w:noWrap/>
            <w:vAlign w:val="center"/>
            <w:hideMark/>
          </w:tcPr>
          <w:p w14:paraId="3FA1A1F9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اثرات تنظیم کنندگی ایمنی </w:t>
            </w:r>
            <w:r w:rsidRPr="006512BF">
              <w:rPr>
                <w:rFonts w:ascii="Calibri" w:eastAsia="Times New Roman" w:hAnsi="Calibri" w:cs="B Nazanin"/>
                <w:sz w:val="28"/>
                <w:szCs w:val="28"/>
              </w:rPr>
              <w:t>VISTA</w:t>
            </w: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 در بای پس ایمونوتراپی سرطان</w:t>
            </w:r>
          </w:p>
        </w:tc>
      </w:tr>
      <w:tr w:rsidR="006512BF" w:rsidRPr="006512BF" w14:paraId="279AC447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55637686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علیرضا</w:t>
            </w:r>
          </w:p>
        </w:tc>
        <w:tc>
          <w:tcPr>
            <w:tcW w:w="1985" w:type="dxa"/>
            <w:noWrap/>
            <w:vAlign w:val="center"/>
            <w:hideMark/>
          </w:tcPr>
          <w:p w14:paraId="63C6DE5A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جعفری</w:t>
            </w:r>
          </w:p>
        </w:tc>
        <w:tc>
          <w:tcPr>
            <w:tcW w:w="7229" w:type="dxa"/>
            <w:noWrap/>
            <w:vAlign w:val="center"/>
            <w:hideMark/>
          </w:tcPr>
          <w:p w14:paraId="5F4CFD35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شیوع مصرف سیگار الکترونیکی در بین زنان و مردان در جمعیت عمومی و در افراد سیگاری به صورت ملی، منطقه ای و جهانی: یک مرور سیستماتیک و فراتحلیل</w:t>
            </w:r>
          </w:p>
        </w:tc>
      </w:tr>
      <w:tr w:rsidR="006512BF" w:rsidRPr="006512BF" w14:paraId="1ACF95DE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7768B274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مریم</w:t>
            </w:r>
          </w:p>
        </w:tc>
        <w:tc>
          <w:tcPr>
            <w:tcW w:w="1985" w:type="dxa"/>
            <w:noWrap/>
            <w:vAlign w:val="center"/>
            <w:hideMark/>
          </w:tcPr>
          <w:p w14:paraId="0693041B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مقیمیان</w:t>
            </w:r>
          </w:p>
        </w:tc>
        <w:tc>
          <w:tcPr>
            <w:tcW w:w="7229" w:type="dxa"/>
            <w:noWrap/>
            <w:vAlign w:val="center"/>
            <w:hideMark/>
          </w:tcPr>
          <w:p w14:paraId="51112BF1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بررسی اثر ویتامین </w:t>
            </w:r>
            <w:r w:rsidRPr="006512BF">
              <w:rPr>
                <w:rFonts w:ascii="Calibri" w:eastAsia="Times New Roman" w:hAnsi="Calibri" w:cs="B Nazanin"/>
                <w:sz w:val="28"/>
                <w:szCs w:val="28"/>
              </w:rPr>
              <w:t>C</w:t>
            </w: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 بر اختلال یادگیری و حافظه و آسیب اکسیداتیو ناشی از استرس مزمن ملایم بر هیپوکامپ موش صحرایی نر</w:t>
            </w:r>
          </w:p>
        </w:tc>
      </w:tr>
      <w:tr w:rsidR="006512BF" w:rsidRPr="006512BF" w14:paraId="396A6EC2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28B52CE8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مریم</w:t>
            </w:r>
          </w:p>
        </w:tc>
        <w:tc>
          <w:tcPr>
            <w:tcW w:w="1985" w:type="dxa"/>
            <w:noWrap/>
            <w:vAlign w:val="center"/>
            <w:hideMark/>
          </w:tcPr>
          <w:p w14:paraId="49889028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مقیمیان</w:t>
            </w:r>
          </w:p>
        </w:tc>
        <w:tc>
          <w:tcPr>
            <w:tcW w:w="7229" w:type="dxa"/>
            <w:noWrap/>
            <w:vAlign w:val="center"/>
            <w:hideMark/>
          </w:tcPr>
          <w:p w14:paraId="170F1A23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اثر کریسین بر فولیکولوژنز، اسیب های بافتی، تغییرات هورمونی و استرس اکسیداتیو در موش صحرایی بالغ پس از تورشن/ دتورشن تخمدان</w:t>
            </w:r>
          </w:p>
        </w:tc>
      </w:tr>
      <w:tr w:rsidR="006512BF" w:rsidRPr="006512BF" w14:paraId="2BB670BB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4327CB3D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985" w:type="dxa"/>
            <w:noWrap/>
            <w:vAlign w:val="center"/>
            <w:hideMark/>
          </w:tcPr>
          <w:p w14:paraId="68ACB6EE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7229" w:type="dxa"/>
            <w:noWrap/>
            <w:vAlign w:val="center"/>
            <w:hideMark/>
          </w:tcPr>
          <w:p w14:paraId="44F2A526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متابولیسم خارج از تنظیم ماکروفاژها: دوست یا دشمن؟</w:t>
            </w:r>
          </w:p>
        </w:tc>
      </w:tr>
      <w:tr w:rsidR="006512BF" w:rsidRPr="006512BF" w14:paraId="7DB0B0BB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110F8C2E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985" w:type="dxa"/>
            <w:noWrap/>
            <w:vAlign w:val="center"/>
            <w:hideMark/>
          </w:tcPr>
          <w:p w14:paraId="1C8176D0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7229" w:type="dxa"/>
            <w:noWrap/>
            <w:vAlign w:val="center"/>
            <w:hideMark/>
          </w:tcPr>
          <w:p w14:paraId="2DB7C296" w14:textId="77777777" w:rsidR="006512BF" w:rsidRPr="006512BF" w:rsidRDefault="006512BF" w:rsidP="006512BF">
            <w:pPr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</w:rPr>
              <w:t>RNA</w:t>
            </w: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های طویل غیرکدکننده</w:t>
            </w:r>
            <w:r w:rsidRPr="006512BF">
              <w:rPr>
                <w:rFonts w:ascii="Calibri" w:eastAsia="Times New Roman" w:hAnsi="Calibri" w:cs="B Nazanin"/>
                <w:sz w:val="28"/>
                <w:szCs w:val="28"/>
              </w:rPr>
              <w:t xml:space="preserve"> (lncRNAs): </w:t>
            </w: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نقش های آن در تومورزایی و کاربرد بالقوه ی آن به عنوان بیومارکر در تشخیص سرطان</w:t>
            </w:r>
          </w:p>
        </w:tc>
      </w:tr>
      <w:tr w:rsidR="006512BF" w:rsidRPr="006512BF" w14:paraId="01EDF01B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7E78F7A2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جلال</w:t>
            </w:r>
          </w:p>
        </w:tc>
        <w:tc>
          <w:tcPr>
            <w:tcW w:w="1985" w:type="dxa"/>
            <w:noWrap/>
            <w:vAlign w:val="center"/>
            <w:hideMark/>
          </w:tcPr>
          <w:p w14:paraId="01C0EBE1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مردانه</w:t>
            </w:r>
          </w:p>
        </w:tc>
        <w:tc>
          <w:tcPr>
            <w:tcW w:w="7229" w:type="dxa"/>
            <w:noWrap/>
            <w:vAlign w:val="center"/>
            <w:hideMark/>
          </w:tcPr>
          <w:p w14:paraId="6125CB1D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مقایسه اثرات بازدارندگی مشتقات 2-پیرازولیل-تیازول، ایمیدازولیدین-2 و تتراهیدروپیریمیدین- تیون بر سویه‌های استاندارد مقاوم استافیلوکوکوس اورئوس و سودوموناس آئروژینوزا</w:t>
            </w:r>
          </w:p>
        </w:tc>
      </w:tr>
      <w:tr w:rsidR="006512BF" w:rsidRPr="006512BF" w14:paraId="52FC5758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2020FAC0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نرجس</w:t>
            </w:r>
          </w:p>
        </w:tc>
        <w:tc>
          <w:tcPr>
            <w:tcW w:w="1985" w:type="dxa"/>
            <w:noWrap/>
            <w:vAlign w:val="center"/>
            <w:hideMark/>
          </w:tcPr>
          <w:p w14:paraId="2C406169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بحری</w:t>
            </w:r>
          </w:p>
        </w:tc>
        <w:tc>
          <w:tcPr>
            <w:tcW w:w="7229" w:type="dxa"/>
            <w:noWrap/>
            <w:vAlign w:val="center"/>
            <w:hideMark/>
          </w:tcPr>
          <w:p w14:paraId="3CE5B277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پیش بینی عوامل غربالگری سرطان پستان در زنان خاورمیانه: یک مطالعه مرور سیستماتیک</w:t>
            </w:r>
          </w:p>
        </w:tc>
      </w:tr>
      <w:tr w:rsidR="006512BF" w:rsidRPr="006512BF" w14:paraId="1D6F9FD3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35AFBC30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لاله</w:t>
            </w:r>
          </w:p>
        </w:tc>
        <w:tc>
          <w:tcPr>
            <w:tcW w:w="1985" w:type="dxa"/>
            <w:noWrap/>
            <w:vAlign w:val="center"/>
            <w:hideMark/>
          </w:tcPr>
          <w:p w14:paraId="31D34286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کلانکش</w:t>
            </w:r>
          </w:p>
        </w:tc>
        <w:tc>
          <w:tcPr>
            <w:tcW w:w="7229" w:type="dxa"/>
            <w:noWrap/>
            <w:vAlign w:val="center"/>
            <w:hideMark/>
          </w:tcPr>
          <w:p w14:paraId="10ABD44B" w14:textId="77777777" w:rsid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مر.ری بر تعیین کننده های محیطی و اجتماعی  در زمان کویید 19 - مرور نرتیو</w:t>
            </w:r>
          </w:p>
          <w:p w14:paraId="2AFBEAE8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</w:p>
        </w:tc>
      </w:tr>
      <w:tr w:rsidR="006512BF" w:rsidRPr="006512BF" w14:paraId="72BF2387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5E531773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سیده فائزه</w:t>
            </w:r>
          </w:p>
        </w:tc>
        <w:tc>
          <w:tcPr>
            <w:tcW w:w="1985" w:type="dxa"/>
            <w:noWrap/>
            <w:vAlign w:val="center"/>
            <w:hideMark/>
          </w:tcPr>
          <w:p w14:paraId="34B780A7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مجتهدی</w:t>
            </w:r>
          </w:p>
        </w:tc>
        <w:tc>
          <w:tcPr>
            <w:tcW w:w="7229" w:type="dxa"/>
            <w:noWrap/>
            <w:vAlign w:val="center"/>
            <w:hideMark/>
          </w:tcPr>
          <w:p w14:paraId="7ECF5364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ارتباط واژینوز باکتریال  با سطح سرمی 25- هیدروکسی ویتامین </w:t>
            </w:r>
            <w:r w:rsidRPr="006512BF">
              <w:rPr>
                <w:rFonts w:ascii="Calibri" w:eastAsia="Times New Roman" w:hAnsi="Calibri" w:cs="B Nazanin"/>
                <w:sz w:val="28"/>
                <w:szCs w:val="28"/>
              </w:rPr>
              <w:t>D</w:t>
            </w: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 در زنان مراجعه کننده به درمانگاه تخصصی زنان بیمارستان علامه بهلول گنابادی در سال 99-</w:t>
            </w: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lastRenderedPageBreak/>
              <w:t>1398</w:t>
            </w:r>
          </w:p>
        </w:tc>
      </w:tr>
      <w:tr w:rsidR="006512BF" w:rsidRPr="006512BF" w14:paraId="1C3EC2D3" w14:textId="77777777" w:rsidTr="006512BF">
        <w:trPr>
          <w:trHeight w:val="300"/>
        </w:trPr>
        <w:tc>
          <w:tcPr>
            <w:tcW w:w="1418" w:type="dxa"/>
            <w:noWrap/>
            <w:vAlign w:val="center"/>
            <w:hideMark/>
          </w:tcPr>
          <w:p w14:paraId="29C2EA28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lastRenderedPageBreak/>
              <w:t>علیرضا</w:t>
            </w:r>
          </w:p>
        </w:tc>
        <w:tc>
          <w:tcPr>
            <w:tcW w:w="1985" w:type="dxa"/>
            <w:noWrap/>
            <w:vAlign w:val="center"/>
            <w:hideMark/>
          </w:tcPr>
          <w:p w14:paraId="359DBA9A" w14:textId="77777777" w:rsidR="006512BF" w:rsidRPr="006512BF" w:rsidRDefault="006512BF" w:rsidP="006512BF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جعفری</w:t>
            </w:r>
          </w:p>
        </w:tc>
        <w:tc>
          <w:tcPr>
            <w:tcW w:w="7229" w:type="dxa"/>
            <w:noWrap/>
            <w:vAlign w:val="center"/>
            <w:hideMark/>
          </w:tcPr>
          <w:p w14:paraId="7F0C7704" w14:textId="77777777" w:rsidR="006512BF" w:rsidRPr="006512BF" w:rsidRDefault="006512BF" w:rsidP="006512BF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6512BF">
              <w:rPr>
                <w:rFonts w:ascii="Calibri" w:eastAsia="Times New Roman" w:hAnsi="Calibri" w:cs="B Nazanin"/>
                <w:sz w:val="28"/>
                <w:szCs w:val="28"/>
                <w:rtl/>
              </w:rPr>
              <w:t>روایی و پایایی پرسشنامه سواد سلامت خودکشی و استیگمای خودکشی در شهر گناباد در سال 1401</w:t>
            </w:r>
          </w:p>
        </w:tc>
      </w:tr>
    </w:tbl>
    <w:p w14:paraId="2EC4E18F" w14:textId="77777777" w:rsidR="00541164" w:rsidRPr="006512BF" w:rsidRDefault="00A52341">
      <w:pPr>
        <w:rPr>
          <w:rFonts w:cs="B Nazanin"/>
          <w:sz w:val="28"/>
          <w:szCs w:val="28"/>
        </w:rPr>
      </w:pPr>
    </w:p>
    <w:sectPr w:rsidR="00541164" w:rsidRPr="006512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248"/>
    <w:rsid w:val="00012248"/>
    <w:rsid w:val="002759C8"/>
    <w:rsid w:val="002833B4"/>
    <w:rsid w:val="003808AC"/>
    <w:rsid w:val="00575975"/>
    <w:rsid w:val="006512BF"/>
    <w:rsid w:val="00A52341"/>
    <w:rsid w:val="00B7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D567C83"/>
  <w15:docId w15:val="{E3CA0B78-1E41-4325-8922-0E7C0453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8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</dc:creator>
  <cp:keywords/>
  <dc:description/>
  <cp:lastModifiedBy>Fateme Dolati</cp:lastModifiedBy>
  <cp:revision>6</cp:revision>
  <dcterms:created xsi:type="dcterms:W3CDTF">2023-06-28T14:07:00Z</dcterms:created>
  <dcterms:modified xsi:type="dcterms:W3CDTF">2023-07-01T03:25:00Z</dcterms:modified>
</cp:coreProperties>
</file>